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320E" w14:textId="4F0C8EFA" w:rsidR="00397579" w:rsidRDefault="00397579">
      <w:r>
        <w:t>Tighten crack bolts to 35-40 Nm</w:t>
      </w:r>
    </w:p>
    <w:sectPr w:rsidR="003975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579"/>
    <w:rsid w:val="00397579"/>
    <w:rsid w:val="00A4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54A8EE"/>
  <w15:chartTrackingRefBased/>
  <w15:docId w15:val="{044A7B5F-BB55-634E-B0AF-8DC5324B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75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5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5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5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5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5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5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5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5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5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5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5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5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5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5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5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5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75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7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5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7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7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75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75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75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5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5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75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Nissen-Siegel</dc:creator>
  <cp:keywords/>
  <dc:description/>
  <cp:lastModifiedBy>Corey Nissen-Siegel</cp:lastModifiedBy>
  <cp:revision>2</cp:revision>
  <dcterms:created xsi:type="dcterms:W3CDTF">2025-09-30T00:45:00Z</dcterms:created>
  <dcterms:modified xsi:type="dcterms:W3CDTF">2025-09-30T00:45:00Z</dcterms:modified>
</cp:coreProperties>
</file>